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Style w:val="7"/>
          <w:rFonts w:hint="eastAsia"/>
          <w:lang w:eastAsia="zh-CN"/>
        </w:rPr>
        <w:t>别老拿“言论自由”来说事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  <w:t>日前，国家网信办依法严处网上的违法违规行为，在集中清理淫秽色情、虚假欺诈、有偿带挂号等违法违规信息的同时，针对少数网络名人无视社会责任，在网上多次发布反对宪法所确定的基本原则的信息，依法关闭了@罗亚蒙、@演员孙海英、@王亚军上海、@荣剑2001、@文山娃、@纪昀、@大鹏看天下等网络大V账号。今日下午，更是关闭了@任志强。一时间，某些自诩为公知、大V的网络名人便迫不及待地跳将出来，挥舞着“言论自由”的大棒，对党和政府恶意进行攻击、谩骂，妄图混淆视听，博取舆论的同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  <w:t>　　对于公知、大V来说，这样的反应，早已形成条件反射，人们也早已见怪不怪了。因为在他们看来，只要其微博账号“被关闭”，就是他们的自由被干涉，言论被剥夺，至于关闭原因，他们从来不过问，也从来不管。从这次孙海英等人的微博公号被关闭引发的反映看，再一次证明了公知、大V们修炼成的这一条荒谬“铁律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  <w:t>　　任志强、孙海英等网络大V账号被依法关闭，完全是因为他们“无视社会责任，滥用自身影响力，在网上多次发布反对宪法基本原则，损害国家荣誉和利益，以及造谣、传谣，扰乱社会一秩序等违法违规行为”，证据确凿，事实昭彰，不容置疑。公知、大V们之所以还要群起鼓噪，颠倒黑白，狂呼乱叫，原因很简单，公知、大V动辄拿“言论自由”来说事，其实质是要以“言论自由”做幌子，为他们的不法言行做“挡箭牌”、护身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  <w:t>　　说公知、大V不学法、不懂法、不知法，自然说不过去。宪法规定公民有“言论”自由，这是所有公知、大V们最耳熟能详、了然于胸的，也是他们捍卫自己享有“言论权利”的法律保障和法理依据。这自然没错！错就错在公知、大V们片面地将“言论自由”与遵守宪法法律相关规定割裂开来、对立起来。《宪法》和法律规定并保障公民享有包括“言论”在内的各种自由，这鲜明体现出了社会主义法律制度的优越性；同时《宪法》也明确规定，公民在行使自己的包括“言论”在内的各项自由和权利时，“不得损害国家的、社会的、集体的利益和其他公民的合法的自由和权利。”对此，公知、大V们却故意视而不见，充耳不闻，他们只想要权利，不想要义务，一旦权利受到法律法规的限制，或因非法言行受到法律制裁，便群起汹汹，上蹿下跳，攻击谩骂，丑态尽现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  <w:t>　　众所周知，自由从来都是相对的、有边界的，古今中外，慨莫能外。没有绝对的自由，也没有不受约束的权力，即使是鼓吹最自由的美国，公民发表言论也不是毫无限制、随心所欲的，如美国最高法院规定，煽动言论、威胁言论、不实言论、淫秽言论等都不受法律保护。美国公民斯诺登因“棱镜门”事件被迫流亡国外，连自我申诉的言论权力都丧失了，就是再鲜明不过的例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  <w:t>　　网络是现实社会的延伸，同现实社会一样，网络也不是法外之地。无论谁在网络上发言都必须遵守法律，一旦越过法律的界限，都要受到惩处。指望打着“言论自由”的幌子，来为自己的不法言行做辩解，注定是徒劳的，也是不可能得逞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24"/>
          <w:szCs w:val="24"/>
          <w:shd w:val="clear" w:fill="FFFFFF"/>
          <w:lang w:eastAsia="zh-CN"/>
        </w:rPr>
        <w:t>　　奉劝任志强、孙海英之流的公知、大V，要珍惜自己的网络影响力，依法上网、用网，须知言论自由是公民的基本权利，但绝不是违法非法言论的护身符、挡箭牌，若因发布不法言论受到处理，再拿“言论自由”来说事，那是没用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来源：国际在线  作者：王维家</w:t>
      </w:r>
    </w:p>
    <w:p>
      <w:pPr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"http://opinion.people.com.cn/n1/2016/0228/c1003-28156363.html"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http://opinion.people.com.cn/n1/2016/0228/c1003-28156363.html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87D1B"/>
    <w:rsid w:val="58187D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kern w:val="44"/>
      <w:sz w:val="28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7">
    <w:name w:val="标题 1 Char"/>
    <w:link w:val="2"/>
    <w:qFormat/>
    <w:uiPriority w:val="0"/>
    <w:rPr>
      <w:rFonts w:hint="eastAsia" w:ascii="宋体" w:hAnsi="宋体" w:eastAsia="宋体" w:cs="宋体"/>
      <w:b/>
      <w:kern w:val="44"/>
      <w:sz w:val="28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2016-05-27T05:21:00Z</dcterms:created>
  <dc:creator>Administrator</dc:creator>
  <cp:lastModifiedBy>Administrator</cp:lastModifiedBy>
  <dcterms:modified xsi:type="dcterms:W3CDTF">2016-05-27T05:22:21Z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